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Alexander C. Burias</w:t>
      </w:r>
    </w:p>
    <w:p>
      <w:pPr>
        <w:pStyle w:val="CVRole"/>
      </w:pPr>
      <w:r>
        <w:t>AI Solutions Architect | Principal .NET and Azure Engineer</w:t>
      </w:r>
    </w:p>
    <w:p>
      <w:pPr>
        <w:pStyle w:val="Contact"/>
      </w:pPr>
      <w:r>
        <w:t xml:space="preserve">Philippines  |  </w:t>
      </w:r>
      <w:hyperlink r:id="rId9">
        <w:r>
          <w:rPr>
            <w:color w:val="505050"/>
          </w:rPr>
          <w:t>+63 918 957 4978</w:t>
        </w:r>
      </w:hyperlink>
      <w:r>
        <w:t xml:space="preserve">  |  </w:t>
      </w:r>
      <w:hyperlink r:id="rId10">
        <w:r>
          <w:rPr>
            <w:color w:val="505050"/>
          </w:rPr>
          <w:t>alexander.burias@daloytechsolutions.com</w:t>
        </w:r>
      </w:hyperlink>
    </w:p>
    <w:p>
      <w:pPr>
        <w:pStyle w:val="Contact"/>
      </w:pPr>
      <w:hyperlink r:id="rId11">
        <w:r>
          <w:rPr>
            <w:color w:val="505050"/>
          </w:rPr>
          <w:t>alexanderburias.com</w:t>
        </w:r>
      </w:hyperlink>
      <w:r>
        <w:t xml:space="preserve">  |  </w:t>
      </w:r>
      <w:hyperlink r:id="rId12">
        <w:r>
          <w:rPr>
            <w:color w:val="505050"/>
          </w:rPr>
          <w:t>upwork.com/freelancers/alexanderburias</w:t>
        </w:r>
      </w:hyperlink>
    </w:p>
    <w:p>
      <w:pPr>
        <w:pStyle w:val="Proof"/>
      </w:pPr>
      <w:r>
        <w:t>Upwork Top Rated Plus  |  5.0/5 average rating  |  100% Job Success</w:t>
      </w:r>
    </w:p>
    <w:p>
      <w:pPr/>
      <w:r>
        <w:t>AI Solutions Architect and Principal .NET/Azure Engineer with 23+ years in software engineering. Designs SaaS platforms, LLM integrations, retrieval-augmented generation (RAG), and enterprise systems; leads architecture and hands-on delivery.</w:t>
      </w:r>
    </w:p>
    <w:p>
      <w:pPr>
        <w:pStyle w:val="Heading1"/>
      </w:pPr>
      <w:r>
        <w:t>SKILLS</w:t>
      </w:r>
    </w:p>
    <w:p>
      <w:pPr>
        <w:pStyle w:val="Skill"/>
      </w:pPr>
      <w:r>
        <w:rPr>
          <w:b/>
        </w:rPr>
        <w:t xml:space="preserve">AI: </w:t>
      </w:r>
      <w:r>
        <w:t>LLM integration, RAG, semantic search, embeddings, AI agents, OpenAI, Semantic Kernel</w:t>
      </w:r>
    </w:p>
    <w:p>
      <w:pPr>
        <w:pStyle w:val="Skill"/>
      </w:pPr>
      <w:r>
        <w:rPr>
          <w:b/>
        </w:rPr>
        <w:t xml:space="preserve">Engineering: </w:t>
      </w:r>
      <w:r>
        <w:t>C#, .NET, ASP.NET Core, SQL Server, REST APIs, microservices, enterprise integration</w:t>
      </w:r>
    </w:p>
    <w:p>
      <w:pPr>
        <w:pStyle w:val="Skill"/>
      </w:pPr>
      <w:r>
        <w:rPr>
          <w:b/>
        </w:rPr>
        <w:t xml:space="preserve">Cloud and delivery: </w:t>
      </w:r>
      <w:r>
        <w:t>Microsoft Azure, Azure DevOps, Docker, CI/CD, TypeScript, React, .NET MAUI</w:t>
      </w:r>
    </w:p>
    <w:p>
      <w:pPr>
        <w:pStyle w:val="Heading1"/>
      </w:pPr>
      <w:r>
        <w:t>EXPERIENCE</w:t>
      </w:r>
    </w:p>
    <w:p>
      <w:pPr>
        <w:pStyle w:val="Job"/>
        <w:spacing w:before="20"/>
      </w:pPr>
      <w:r>
        <w:rPr>
          <w:b/>
        </w:rPr>
        <w:t>Daloy Tech Solutions</w:t>
      </w:r>
      <w:r>
        <w:t xml:space="preserve"> | Senior Solutions Architect / Co-Founder</w:t>
      </w:r>
      <w:r>
        <w:rPr>
          <w:color w:val="505050"/>
          <w:sz w:val="18"/>
        </w:rPr>
        <w:tab/>
        <w:t>2025 - Present</w:t>
      </w:r>
    </w:p>
    <w:p>
      <w:pPr>
        <w:pStyle w:val="JobBody"/>
      </w:pPr>
      <w:r>
        <w:t>AI solution architecture, LLM/RAG integration, Azure planning, enterprise integrations, and product strategy.</w:t>
      </w:r>
    </w:p>
    <w:p>
      <w:pPr>
        <w:pStyle w:val="Job"/>
      </w:pPr>
      <w:r>
        <w:rPr>
          <w:b/>
        </w:rPr>
        <w:t>DataTools / Mivio</w:t>
      </w:r>
      <w:r>
        <w:t xml:space="preserve"> | Tech Lead / Software Architect</w:t>
      </w:r>
      <w:r>
        <w:rPr>
          <w:color w:val="505050"/>
          <w:sz w:val="18"/>
        </w:rPr>
        <w:tab/>
        <w:t>2023 - 2025</w:t>
      </w:r>
    </w:p>
    <w:p>
      <w:pPr>
        <w:pStyle w:val="JobBody"/>
      </w:pPr>
      <w:r>
        <w:t>Led C#/.NET backend architecture, microservices, MAUI applications, and Azure DevOps CI/CD.</w:t>
      </w:r>
    </w:p>
    <w:p>
      <w:pPr>
        <w:pStyle w:val="Job"/>
      </w:pPr>
      <w:r>
        <w:rPr>
          <w:b/>
        </w:rPr>
        <w:t>Prophecy International</w:t>
      </w:r>
      <w:r>
        <w:t xml:space="preserve"> | Tech Lead / Architect</w:t>
      </w:r>
      <w:r>
        <w:rPr>
          <w:color w:val="505050"/>
          <w:sz w:val="18"/>
        </w:rPr>
        <w:tab/>
        <w:t>2022 - 2023</w:t>
      </w:r>
    </w:p>
    <w:p>
      <w:pPr>
        <w:pStyle w:val="JobBody"/>
      </w:pPr>
      <w:r>
        <w:t>Led Azure solution design, SaaS engineering, DevOps, and technical delivery.</w:t>
      </w:r>
    </w:p>
    <w:p>
      <w:pPr>
        <w:pStyle w:val="Job"/>
      </w:pPr>
      <w:r>
        <w:rPr>
          <w:b/>
        </w:rPr>
        <w:t>Cloudstaff / BMT</w:t>
      </w:r>
      <w:r>
        <w:t xml:space="preserve"> | .NET / Microservices Architect</w:t>
      </w:r>
      <w:r>
        <w:rPr>
          <w:color w:val="505050"/>
          <w:sz w:val="18"/>
        </w:rPr>
        <w:tab/>
        <w:t>2021 - 2022</w:t>
      </w:r>
    </w:p>
    <w:p>
      <w:pPr>
        <w:pStyle w:val="JobBody"/>
      </w:pPr>
      <w:r>
        <w:t>Built .NET Core services and scalable backends with Azure-aligned delivery.</w:t>
      </w:r>
    </w:p>
    <w:p>
      <w:pPr>
        <w:pStyle w:val="Job"/>
      </w:pPr>
      <w:r>
        <w:rPr>
          <w:b/>
        </w:rPr>
        <w:t>Journey Digital / Valhallah</w:t>
      </w:r>
      <w:r>
        <w:t xml:space="preserve"> | .NET / Microservices Architect</w:t>
      </w:r>
      <w:r>
        <w:rPr>
          <w:color w:val="505050"/>
          <w:sz w:val="18"/>
        </w:rPr>
        <w:tab/>
        <w:t>2020 - 2021</w:t>
      </w:r>
    </w:p>
    <w:p>
      <w:pPr>
        <w:pStyle w:val="JobBody"/>
      </w:pPr>
      <w:r>
        <w:t>Delivered microservices, frontend/CMS integration, and Azure deployments.</w:t>
      </w:r>
    </w:p>
    <w:p>
      <w:pPr>
        <w:pStyle w:val="Job"/>
      </w:pPr>
      <w:r>
        <w:rPr>
          <w:b/>
        </w:rPr>
        <w:t>Concentrix Philippines</w:t>
      </w:r>
      <w:r>
        <w:t xml:space="preserve"> | C# .NET Backend Developer</w:t>
      </w:r>
      <w:r>
        <w:rPr>
          <w:color w:val="505050"/>
          <w:sz w:val="18"/>
        </w:rPr>
        <w:tab/>
        <w:t>2019 - 2020</w:t>
      </w:r>
    </w:p>
    <w:p>
      <w:pPr>
        <w:pStyle w:val="JobBody"/>
      </w:pPr>
      <w:r>
        <w:t>Built enterprise backend and integration services in C#.</w:t>
      </w:r>
    </w:p>
    <w:p>
      <w:pPr>
        <w:pStyle w:val="Job"/>
      </w:pPr>
      <w:r>
        <w:rPr>
          <w:b/>
        </w:rPr>
        <w:t>Diri Ta Buy PH</w:t>
      </w:r>
      <w:r>
        <w:t xml:space="preserve"> | CEO / CTO / Senior Software Architect</w:t>
      </w:r>
      <w:r>
        <w:rPr>
          <w:color w:val="505050"/>
          <w:sz w:val="18"/>
        </w:rPr>
        <w:tab/>
        <w:t>2018 - 2019</w:t>
      </w:r>
    </w:p>
    <w:p>
      <w:pPr>
        <w:pStyle w:val="JobBody"/>
      </w:pPr>
      <w:r>
        <w:t>Founded and led e-commerce product architecture, .NET Core microservices, and social-commerce integration.</w:t>
      </w:r>
    </w:p>
    <w:p>
      <w:pPr>
        <w:pStyle w:val="Earlier"/>
      </w:pPr>
      <w:r>
        <w:t>2003-2005: Helped build iSysDev in Iligan City, delivering SMS automation and hotel management software for local clients. 2006-2018: enterprise engagements including Intel, Ford CRM, and Cystic Fibrosis Foundation.</w:t>
      </w:r>
    </w:p>
    <w:p>
      <w:pPr>
        <w:pStyle w:val="Heading1"/>
      </w:pPr>
      <w:r>
        <w:t>SELECTED PROJECTS</w:t>
      </w:r>
    </w:p>
    <w:p>
      <w:pPr>
        <w:pStyle w:val="Project"/>
      </w:pPr>
      <w:hyperlink r:id="rId13">
        <w:r>
          <w:rPr>
            <w:color w:val="000000"/>
            <w:b/>
          </w:rPr>
          <w:t>AnitoConnect</w:t>
        </w:r>
      </w:hyperlink>
      <w:r>
        <w:t>: Multilingual business chat, bookings, orders, and human handoff.</w:t>
      </w:r>
    </w:p>
    <w:p>
      <w:pPr>
        <w:pStyle w:val="Project"/>
      </w:pPr>
      <w:hyperlink r:id="rId14">
        <w:r>
          <w:rPr>
            <w:color w:val="000000"/>
            <w:b/>
          </w:rPr>
          <w:t>TagSingCo</w:t>
        </w:r>
      </w:hyperlink>
      <w:r>
        <w:t>: Connected karaoke with AI scoring and shared song queues.</w:t>
      </w:r>
    </w:p>
    <w:p>
      <w:pPr>
        <w:pStyle w:val="Project"/>
      </w:pPr>
      <w:hyperlink r:id="rId15">
        <w:r>
          <w:rPr>
            <w:color w:val="000000"/>
            <w:b/>
          </w:rPr>
          <w:t>AgosScores</w:t>
        </w:r>
      </w:hyperlink>
      <w:r>
        <w:t>: Water-sports live scoring, AI anti-cheat, and athlete balancing.</w:t>
      </w:r>
    </w:p>
    <w:p>
      <w:pPr>
        <w:pStyle w:val="Project"/>
      </w:pPr>
      <w:hyperlink r:id="rId16">
        <w:r>
          <w:rPr>
            <w:color w:val="000000"/>
            <w:b/>
          </w:rPr>
          <w:t>SmarterGov</w:t>
        </w:r>
      </w:hyperlink>
      <w:r>
        <w:t>: Citizen assistance, government knowledge access, and workflow routing.</w:t>
      </w:r>
    </w:p>
    <w:p>
      <w:pPr>
        <w:pStyle w:val="Heading1"/>
      </w:pPr>
      <w:r>
        <w:t>EDUCATION</w:t>
      </w:r>
    </w:p>
    <w:p>
      <w:pPr>
        <w:pStyle w:val="Education"/>
      </w:pPr>
      <w:r>
        <w:t>B.S. Computer Science - Mindanao State University / Iligan Institute of Technology</w:t>
      </w:r>
    </w:p>
    <w:sectPr w:rsidR="00FC693F" w:rsidRPr="0006063C" w:rsidSect="00034616">
      <w:pgSz w:w="12240" w:h="15840"/>
      <w:pgMar w:top="691" w:right="893" w:bottom="691" w:left="893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/>
      <w:widowControl/>
      <w:spacing w:before="0" w:after="0" w:line="264" w:lineRule="exact"/>
    </w:pPr>
    <w:rPr>
      <w:rFonts w:ascii="Arial" w:hAnsi="Arial" w:cs="Arial" w:eastAsia="Arial"/>
      <w:b w:val="0"/>
      <w:i w:val="0"/>
      <w:color w:val="25252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00" w:line="240" w:lineRule="exact"/>
      <w:outlineLvl w:val="0"/>
      <w:pBdr>
        <w:bottom w:val="single" w:sz="4" w:space="3" w:color="CBBBAD"/>
      </w:pBdr>
    </w:pPr>
    <w:rPr>
      <w:rFonts w:ascii="Arial" w:hAnsi="Arial" w:cs="Arial" w:eastAsia="Arial"/>
      <w:b/>
      <w:bCs/>
      <w:i w:val="0"/>
      <w:color w:val="000000"/>
      <w:sz w:val="1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widowControl/>
      <w:spacing w:after="80" w:line="600" w:lineRule="exact" w:before="0"/>
      <w:contextualSpacing/>
    </w:pPr>
    <w:rPr>
      <w:rFonts w:ascii="Arial" w:hAnsi="Arial" w:cs="Arial" w:eastAsia="Arial"/>
      <w:b/>
      <w:i w:val="0"/>
      <w:color w:val="00000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Role">
    <w:name w:val="CV Role"/>
    <w:pPr>
      <w:keepNext/>
      <w:keepLines/>
      <w:widowControl/>
      <w:spacing w:before="0" w:after="100" w:line="300" w:lineRule="exact"/>
    </w:pPr>
    <w:rPr>
      <w:rFonts w:ascii="Arial" w:hAnsi="Arial" w:cs="Arial" w:eastAsia="Arial"/>
      <w:b w:val="0"/>
      <w:i w:val="0"/>
      <w:color w:val="000000"/>
      <w:sz w:val="23"/>
    </w:rPr>
  </w:style>
  <w:style w:type="paragraph" w:customStyle="1" w:styleId="Contact">
    <w:name w:val="Contact"/>
    <w:pPr>
      <w:keepNext w:val="0"/>
      <w:keepLines/>
      <w:widowControl/>
      <w:spacing w:before="0" w:after="20" w:line="234" w:lineRule="exact"/>
    </w:pPr>
    <w:rPr>
      <w:rFonts w:ascii="Arial" w:hAnsi="Arial" w:cs="Arial" w:eastAsia="Arial"/>
      <w:b w:val="0"/>
      <w:i w:val="0"/>
      <w:color w:val="505050"/>
      <w:sz w:val="18"/>
    </w:rPr>
  </w:style>
  <w:style w:type="paragraph" w:customStyle="1" w:styleId="Proof">
    <w:name w:val="Proof"/>
    <w:pPr>
      <w:keepNext w:val="0"/>
      <w:keepLines/>
      <w:widowControl/>
      <w:spacing w:before="80" w:after="160" w:line="246" w:lineRule="exact"/>
    </w:pPr>
    <w:rPr>
      <w:rFonts w:ascii="Arial" w:hAnsi="Arial" w:cs="Arial" w:eastAsia="Arial"/>
      <w:b/>
      <w:i w:val="0"/>
      <w:color w:val="744A2F"/>
      <w:sz w:val="19"/>
    </w:rPr>
  </w:style>
  <w:style w:type="paragraph" w:customStyle="1" w:styleId="Skill">
    <w:name w:val="Skill"/>
    <w:pPr>
      <w:keepNext w:val="0"/>
      <w:keepLines/>
      <w:widowControl/>
      <w:spacing w:before="0" w:after="40" w:line="270" w:lineRule="exact"/>
    </w:pPr>
    <w:rPr>
      <w:rFonts w:ascii="Arial" w:hAnsi="Arial" w:cs="Arial" w:eastAsia="Arial"/>
      <w:b w:val="0"/>
      <w:i w:val="0"/>
      <w:color w:val="252525"/>
      <w:sz w:val="21"/>
    </w:rPr>
  </w:style>
  <w:style w:type="paragraph" w:customStyle="1" w:styleId="Job">
    <w:name w:val="Job"/>
    <w:pPr>
      <w:keepNext/>
      <w:keepLines/>
      <w:widowControl/>
      <w:tabs>
        <w:tab w:pos="10454" w:val="right"/>
      </w:tabs>
      <w:spacing w:before="120" w:after="20" w:line="270" w:lineRule="exact"/>
    </w:pPr>
    <w:rPr>
      <w:rFonts w:ascii="Arial" w:hAnsi="Arial" w:cs="Arial" w:eastAsia="Arial"/>
      <w:b w:val="0"/>
      <w:i w:val="0"/>
      <w:color w:val="000000"/>
      <w:sz w:val="21"/>
    </w:rPr>
  </w:style>
  <w:style w:type="paragraph" w:customStyle="1" w:styleId="JobBody">
    <w:name w:val="JobBody"/>
    <w:pPr>
      <w:keepNext w:val="0"/>
      <w:keepLines/>
      <w:widowControl/>
      <w:spacing w:before="0" w:after="20" w:line="264" w:lineRule="exact"/>
    </w:pPr>
    <w:rPr>
      <w:rFonts w:ascii="Arial" w:hAnsi="Arial" w:cs="Arial" w:eastAsia="Arial"/>
      <w:b w:val="0"/>
      <w:i w:val="0"/>
      <w:color w:val="353535"/>
      <w:sz w:val="21"/>
    </w:rPr>
  </w:style>
  <w:style w:type="paragraph" w:customStyle="1" w:styleId="Earlier">
    <w:name w:val="Earlier"/>
    <w:pPr>
      <w:keepNext w:val="0"/>
      <w:keepLines/>
      <w:widowControl/>
      <w:spacing w:before="140" w:after="0" w:line="246" w:lineRule="exact"/>
    </w:pPr>
    <w:rPr>
      <w:rFonts w:ascii="Arial" w:hAnsi="Arial" w:cs="Arial" w:eastAsia="Arial"/>
      <w:b w:val="0"/>
      <w:i w:val="0"/>
      <w:color w:val="505050"/>
      <w:sz w:val="19"/>
    </w:rPr>
  </w:style>
  <w:style w:type="paragraph" w:customStyle="1" w:styleId="Project">
    <w:name w:val="Project"/>
    <w:pPr>
      <w:keepNext w:val="0"/>
      <w:keepLines/>
      <w:widowControl/>
      <w:spacing w:before="0" w:after="60" w:line="270" w:lineRule="exact"/>
    </w:pPr>
    <w:rPr>
      <w:rFonts w:ascii="Arial" w:hAnsi="Arial" w:cs="Arial" w:eastAsia="Arial"/>
      <w:b w:val="0"/>
      <w:i w:val="0"/>
      <w:color w:val="252525"/>
      <w:sz w:val="21"/>
    </w:rPr>
  </w:style>
  <w:style w:type="paragraph" w:customStyle="1" w:styleId="Education">
    <w:name w:val="Education"/>
    <w:pPr>
      <w:keepNext w:val="0"/>
      <w:keepLines/>
      <w:widowControl/>
      <w:spacing w:before="0" w:after="0" w:line="264" w:lineRule="exact"/>
    </w:pPr>
    <w:rPr>
      <w:rFonts w:ascii="Arial" w:hAnsi="Arial" w:cs="Arial" w:eastAsia="Arial"/>
      <w:b w:val="0"/>
      <w:i w:val="0"/>
      <w:color w:val="252525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39189574978" TargetMode="External"/><Relationship Id="rId10" Type="http://schemas.openxmlformats.org/officeDocument/2006/relationships/hyperlink" Target="mailto:alexander.burias@daloytechsolutions.com" TargetMode="External"/><Relationship Id="rId11" Type="http://schemas.openxmlformats.org/officeDocument/2006/relationships/hyperlink" Target="https://alexanderburias.com" TargetMode="External"/><Relationship Id="rId12" Type="http://schemas.openxmlformats.org/officeDocument/2006/relationships/hyperlink" Target="https://www.upwork.com/freelancers/alexanderburias" TargetMode="External"/><Relationship Id="rId13" Type="http://schemas.openxmlformats.org/officeDocument/2006/relationships/hyperlink" Target="https://anitoconnect.com/" TargetMode="External"/><Relationship Id="rId14" Type="http://schemas.openxmlformats.org/officeDocument/2006/relationships/hyperlink" Target="https://tagsingco.com/" TargetMode="External"/><Relationship Id="rId15" Type="http://schemas.openxmlformats.org/officeDocument/2006/relationships/hyperlink" Target="https://agosscores.com/" TargetMode="External"/><Relationship Id="rId16" Type="http://schemas.openxmlformats.org/officeDocument/2006/relationships/hyperlink" Target="https://smartergov.p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Alexander C Burias Resume</dc:title>
  <dc:subject>AI Solutions Architect and Principal .NET Azure Engineer</dc:subject>
  <dc:creator>Alexander C. Burias</dc:creator>
  <cp:keywords>AI Solutions Architect, .NET, Azure, RAG, C#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